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2BD4B3DA" w14:textId="77777777" w:rsidR="000A29CB" w:rsidRDefault="000A29CB" w:rsidP="000A29CB">
      <w:pPr>
        <w:pStyle w:val="Antet"/>
        <w:rPr>
          <w:rFonts w:ascii="Tahoma" w:hAnsi="Tahoma" w:cs="Tahoma"/>
          <w:b/>
          <w:spacing w:val="-5"/>
          <w:sz w:val="28"/>
          <w:szCs w:val="28"/>
        </w:rPr>
      </w:pPr>
    </w:p>
    <w:p w14:paraId="1A0483B8" w14:textId="1081E5F6" w:rsidR="000A29CB"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9C387E">
        <w:rPr>
          <w:rFonts w:ascii="Tahoma" w:hAnsi="Tahoma" w:cs="Tahoma"/>
        </w:rPr>
        <w:t>O</w:t>
      </w:r>
      <w:r>
        <w:rPr>
          <w:rFonts w:ascii="Tahoma" w:hAnsi="Tahoma" w:cs="Tahoma"/>
        </w:rPr>
        <w:t xml:space="preserve">rdinary General Meeting of Shareholders SANTIERUL NAVAL ORSOVA SA to be held in </w:t>
      </w:r>
      <w:r w:rsidR="002568F1">
        <w:rPr>
          <w:rFonts w:ascii="Tahoma" w:hAnsi="Tahoma" w:cs="Tahoma"/>
        </w:rPr>
        <w:t>2</w:t>
      </w:r>
      <w:r w:rsidR="009C387E">
        <w:rPr>
          <w:rFonts w:ascii="Tahoma" w:hAnsi="Tahoma" w:cs="Tahoma"/>
        </w:rPr>
        <w:t>9</w:t>
      </w:r>
      <w:r>
        <w:rPr>
          <w:rFonts w:ascii="Tahoma" w:hAnsi="Tahoma" w:cs="Tahoma"/>
        </w:rPr>
        <w:t>.</w:t>
      </w:r>
      <w:r w:rsidR="00291459">
        <w:rPr>
          <w:rFonts w:ascii="Tahoma" w:hAnsi="Tahoma" w:cs="Tahoma"/>
        </w:rPr>
        <w:t>0</w:t>
      </w:r>
      <w:r w:rsidR="009C387E">
        <w:rPr>
          <w:rFonts w:ascii="Tahoma" w:hAnsi="Tahoma" w:cs="Tahoma"/>
        </w:rPr>
        <w:t>6</w:t>
      </w:r>
      <w:r>
        <w:rPr>
          <w:rFonts w:ascii="Tahoma" w:hAnsi="Tahoma" w:cs="Tahoma"/>
        </w:rPr>
        <w:t>.202</w:t>
      </w:r>
      <w:r w:rsidR="002568F1">
        <w:rPr>
          <w:rFonts w:ascii="Tahoma" w:hAnsi="Tahoma" w:cs="Tahoma"/>
        </w:rPr>
        <w:t>6</w:t>
      </w:r>
      <w:r>
        <w:rPr>
          <w:rFonts w:ascii="Tahoma" w:hAnsi="Tahoma" w:cs="Tahoma"/>
        </w:rPr>
        <w:t>, 1</w:t>
      </w:r>
      <w:r w:rsidR="009C387E">
        <w:rPr>
          <w:rFonts w:ascii="Tahoma" w:hAnsi="Tahoma" w:cs="Tahoma"/>
        </w:rPr>
        <w:t>1</w:t>
      </w:r>
      <w:r>
        <w:rPr>
          <w:rFonts w:ascii="Tahoma" w:hAnsi="Tahoma" w:cs="Tahoma"/>
        </w:rPr>
        <w:t xml:space="preserve"> o’clock, at society’s headquarter, concluded for the first convocation, or in </w:t>
      </w:r>
      <w:r w:rsidR="009C387E">
        <w:rPr>
          <w:rFonts w:ascii="Tahoma" w:hAnsi="Tahoma" w:cs="Tahoma"/>
        </w:rPr>
        <w:t>30</w:t>
      </w:r>
      <w:r>
        <w:rPr>
          <w:rFonts w:ascii="Tahoma" w:hAnsi="Tahoma" w:cs="Tahoma"/>
        </w:rPr>
        <w:t>.</w:t>
      </w:r>
      <w:r w:rsidR="00291459">
        <w:rPr>
          <w:rFonts w:ascii="Tahoma" w:hAnsi="Tahoma" w:cs="Tahoma"/>
        </w:rPr>
        <w:t>0</w:t>
      </w:r>
      <w:r w:rsidR="009C387E">
        <w:rPr>
          <w:rFonts w:ascii="Tahoma" w:hAnsi="Tahoma" w:cs="Tahoma"/>
        </w:rPr>
        <w:t>6</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can not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p w14:paraId="6E9B61D5" w14:textId="77777777" w:rsidR="00993182" w:rsidRDefault="00993182" w:rsidP="000A29CB">
      <w:pPr>
        <w:pStyle w:val="Corptext"/>
        <w:spacing w:after="0" w:line="240" w:lineRule="auto"/>
        <w:ind w:firstLine="765"/>
        <w:rPr>
          <w:rFonts w:ascii="Tahoma" w:hAnsi="Tahoma" w:cs="Tahoma"/>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9C387E" w:rsidRPr="00960720" w14:paraId="69966E00" w14:textId="77777777" w:rsidTr="0094200D">
        <w:tc>
          <w:tcPr>
            <w:tcW w:w="7015" w:type="dxa"/>
          </w:tcPr>
          <w:p w14:paraId="65001DDE" w14:textId="4C932F7B" w:rsidR="009C387E" w:rsidRPr="00E24C01" w:rsidRDefault="009C387E" w:rsidP="009C387E">
            <w:pPr>
              <w:tabs>
                <w:tab w:val="left" w:pos="720"/>
                <w:tab w:val="left" w:pos="1440"/>
                <w:tab w:val="left" w:leader="dot" w:pos="2579"/>
              </w:tabs>
              <w:contextualSpacing/>
              <w:jc w:val="both"/>
              <w:rPr>
                <w:rStyle w:val="hps"/>
                <w:rFonts w:ascii="Tahoma" w:hAnsi="Tahoma" w:cs="Tahoma"/>
                <w:b/>
                <w:bCs/>
                <w:lang w:val="en"/>
              </w:rPr>
            </w:pPr>
            <w:r>
              <w:rPr>
                <w:rStyle w:val="hps"/>
                <w:rFonts w:ascii="Times New Roman" w:hAnsi="Times New Roman" w:cs="Times New Roman"/>
                <w:sz w:val="20"/>
                <w:szCs w:val="20"/>
                <w:lang w:val="en"/>
              </w:rPr>
              <w:t>1</w:t>
            </w:r>
            <w:r w:rsidRPr="004056F3">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5086C6E2" w14:textId="47296513" w:rsidR="009C387E" w:rsidRPr="00960720" w:rsidRDefault="009C387E" w:rsidP="009C387E">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9C387E" w:rsidRPr="00960720" w:rsidRDefault="009C387E" w:rsidP="009C387E">
            <w:pPr>
              <w:pStyle w:val="Corptext"/>
              <w:snapToGrid w:val="0"/>
              <w:spacing w:before="120" w:after="120"/>
              <w:jc w:val="center"/>
              <w:rPr>
                <w:rFonts w:ascii="Tahoma" w:hAnsi="Tahoma" w:cs="Tahoma"/>
                <w:lang w:val="en"/>
              </w:rPr>
            </w:pPr>
          </w:p>
        </w:tc>
        <w:tc>
          <w:tcPr>
            <w:tcW w:w="1530" w:type="dxa"/>
          </w:tcPr>
          <w:p w14:paraId="5DB7A734" w14:textId="77777777" w:rsidR="009C387E" w:rsidRPr="00960720" w:rsidRDefault="009C387E" w:rsidP="009C387E">
            <w:pPr>
              <w:pStyle w:val="Corptext"/>
              <w:snapToGrid w:val="0"/>
              <w:spacing w:before="120" w:after="120"/>
              <w:jc w:val="center"/>
              <w:rPr>
                <w:rFonts w:ascii="Tahoma" w:hAnsi="Tahoma" w:cs="Tahoma"/>
                <w:lang w:val="en"/>
              </w:rPr>
            </w:pPr>
          </w:p>
        </w:tc>
      </w:tr>
      <w:tr w:rsidR="009C387E" w:rsidRPr="00960720" w14:paraId="51F72BED" w14:textId="77777777" w:rsidTr="0094200D">
        <w:tc>
          <w:tcPr>
            <w:tcW w:w="7015" w:type="dxa"/>
          </w:tcPr>
          <w:p w14:paraId="10B55E4E" w14:textId="45916D81" w:rsidR="009C387E" w:rsidRPr="00E24C01" w:rsidRDefault="009C387E" w:rsidP="009C387E">
            <w:pPr>
              <w:tabs>
                <w:tab w:val="left" w:pos="720"/>
                <w:tab w:val="left" w:pos="1440"/>
                <w:tab w:val="left" w:leader="dot" w:pos="2579"/>
              </w:tabs>
              <w:contextualSpacing/>
              <w:jc w:val="both"/>
              <w:rPr>
                <w:rStyle w:val="hps"/>
                <w:rFonts w:ascii="Tahoma" w:hAnsi="Tahoma" w:cs="Tahoma"/>
                <w:b/>
                <w:bCs/>
                <w:lang w:val="en"/>
              </w:rPr>
            </w:pPr>
            <w:r w:rsidRPr="004056F3">
              <w:rPr>
                <w:rStyle w:val="hps"/>
                <w:rFonts w:ascii="Times New Roman" w:hAnsi="Times New Roman" w:cs="Times New Roman"/>
                <w:sz w:val="20"/>
                <w:szCs w:val="20"/>
                <w:lang w:val="en"/>
              </w:rPr>
              <w:t>3. Approval of the date of 22.07.2026 as the Registration Date, according to art. 87 paragraph (1) of Law no. 24/2017 and of the date of 21.07.2026 as the "ex date" date, according to art. 2 paragraph 2 letter l) of Regulation no. 5/2018.</w:t>
            </w:r>
          </w:p>
        </w:tc>
        <w:tc>
          <w:tcPr>
            <w:tcW w:w="630" w:type="dxa"/>
          </w:tcPr>
          <w:p w14:paraId="18EFA131" w14:textId="77777777" w:rsidR="009C387E" w:rsidRPr="00695D13" w:rsidRDefault="009C387E" w:rsidP="009C387E">
            <w:pPr>
              <w:pStyle w:val="Corptext"/>
              <w:snapToGrid w:val="0"/>
              <w:spacing w:before="120" w:after="120"/>
              <w:jc w:val="center"/>
              <w:rPr>
                <w:rFonts w:ascii="Times New Roman" w:hAnsi="Times New Roman"/>
                <w:lang w:val="en"/>
              </w:rPr>
            </w:pPr>
          </w:p>
        </w:tc>
        <w:tc>
          <w:tcPr>
            <w:tcW w:w="1170" w:type="dxa"/>
          </w:tcPr>
          <w:p w14:paraId="3C0799E3" w14:textId="77777777" w:rsidR="009C387E" w:rsidRPr="00960720" w:rsidRDefault="009C387E" w:rsidP="009C387E">
            <w:pPr>
              <w:pStyle w:val="Corptext"/>
              <w:snapToGrid w:val="0"/>
              <w:spacing w:before="120" w:after="120"/>
              <w:jc w:val="center"/>
              <w:rPr>
                <w:rFonts w:ascii="Tahoma" w:hAnsi="Tahoma" w:cs="Tahoma"/>
                <w:lang w:val="en"/>
              </w:rPr>
            </w:pPr>
          </w:p>
        </w:tc>
        <w:tc>
          <w:tcPr>
            <w:tcW w:w="1530" w:type="dxa"/>
          </w:tcPr>
          <w:p w14:paraId="0AA75F14" w14:textId="77777777" w:rsidR="009C387E" w:rsidRPr="00960720" w:rsidRDefault="009C387E" w:rsidP="009C387E">
            <w:pPr>
              <w:pStyle w:val="Corptext"/>
              <w:snapToGrid w:val="0"/>
              <w:spacing w:before="120" w:after="120"/>
              <w:jc w:val="center"/>
              <w:rPr>
                <w:rFonts w:ascii="Tahoma" w:hAnsi="Tahoma" w:cs="Tahoma"/>
                <w:lang w:val="en"/>
              </w:rPr>
            </w:pPr>
          </w:p>
        </w:tc>
      </w:tr>
      <w:tr w:rsidR="009C387E" w:rsidRPr="00960720" w14:paraId="751977E0" w14:textId="77777777" w:rsidTr="0094200D">
        <w:tc>
          <w:tcPr>
            <w:tcW w:w="7015" w:type="dxa"/>
          </w:tcPr>
          <w:p w14:paraId="0FDD1FE8" w14:textId="7722D64F" w:rsidR="009C387E" w:rsidRPr="00E24C01" w:rsidRDefault="009C387E" w:rsidP="009C387E">
            <w:pPr>
              <w:tabs>
                <w:tab w:val="left" w:pos="720"/>
                <w:tab w:val="left" w:pos="1440"/>
                <w:tab w:val="left" w:leader="dot" w:pos="2579"/>
              </w:tabs>
              <w:contextualSpacing/>
              <w:jc w:val="both"/>
              <w:rPr>
                <w:rStyle w:val="hps"/>
                <w:rFonts w:ascii="Tahoma" w:hAnsi="Tahoma" w:cs="Tahoma"/>
                <w:b/>
                <w:bCs/>
                <w:lang w:val="en"/>
              </w:rPr>
            </w:pPr>
            <w:r w:rsidRPr="004056F3">
              <w:rPr>
                <w:rStyle w:val="hps"/>
                <w:rFonts w:ascii="Times New Roman" w:hAnsi="Times New Roman" w:cs="Times New Roman"/>
                <w:spacing w:val="-5"/>
                <w:sz w:val="20"/>
                <w:szCs w:val="20"/>
                <w:lang w:val="en"/>
              </w:rPr>
              <w:t>4. Authorization of Mr. Mircea Ion Sperdea, general manager of the company, to sign the decision of the Ordinary General Meeting of Shareholders (OGMS) and any other documents necessary for the implementation of the OGMS decision and to carry out the formalities of its publication and registration.</w:t>
            </w:r>
            <w:r>
              <w:rPr>
                <w:rStyle w:val="hps"/>
                <w:rFonts w:ascii="Times New Roman" w:hAnsi="Times New Roman" w:cs="Times New Roman"/>
                <w:spacing w:val="-5"/>
                <w:sz w:val="20"/>
                <w:szCs w:val="20"/>
                <w:lang w:val="en"/>
              </w:rPr>
              <w:t xml:space="preserve"> </w:t>
            </w:r>
          </w:p>
        </w:tc>
        <w:tc>
          <w:tcPr>
            <w:tcW w:w="630" w:type="dxa"/>
          </w:tcPr>
          <w:p w14:paraId="311DBD28" w14:textId="77777777" w:rsidR="009C387E" w:rsidRPr="00695D13" w:rsidRDefault="009C387E" w:rsidP="009C387E">
            <w:pPr>
              <w:pStyle w:val="Corptext"/>
              <w:snapToGrid w:val="0"/>
              <w:spacing w:before="120" w:after="120"/>
              <w:jc w:val="center"/>
              <w:rPr>
                <w:rFonts w:ascii="Times New Roman" w:hAnsi="Times New Roman"/>
                <w:lang w:val="en"/>
              </w:rPr>
            </w:pPr>
          </w:p>
        </w:tc>
        <w:tc>
          <w:tcPr>
            <w:tcW w:w="1170" w:type="dxa"/>
          </w:tcPr>
          <w:p w14:paraId="5CEE7202" w14:textId="77777777" w:rsidR="009C387E" w:rsidRPr="00960720" w:rsidRDefault="009C387E" w:rsidP="009C387E">
            <w:pPr>
              <w:pStyle w:val="Corptext"/>
              <w:snapToGrid w:val="0"/>
              <w:spacing w:before="120" w:after="120"/>
              <w:jc w:val="center"/>
              <w:rPr>
                <w:rFonts w:ascii="Tahoma" w:hAnsi="Tahoma" w:cs="Tahoma"/>
                <w:lang w:val="en"/>
              </w:rPr>
            </w:pPr>
          </w:p>
        </w:tc>
        <w:tc>
          <w:tcPr>
            <w:tcW w:w="1530" w:type="dxa"/>
          </w:tcPr>
          <w:p w14:paraId="4298A5B2" w14:textId="77777777" w:rsidR="009C387E" w:rsidRPr="00960720" w:rsidRDefault="009C387E" w:rsidP="009C387E">
            <w:pPr>
              <w:pStyle w:val="Corptext"/>
              <w:snapToGrid w:val="0"/>
              <w:spacing w:before="120" w:after="120"/>
              <w:jc w:val="center"/>
              <w:rPr>
                <w:rFonts w:ascii="Tahoma" w:hAnsi="Tahoma" w:cs="Tahoma"/>
                <w:lang w:val="en"/>
              </w:rPr>
            </w:pPr>
          </w:p>
        </w:tc>
      </w:tr>
    </w:tbl>
    <w:p w14:paraId="57B545C7" w14:textId="77777777" w:rsidR="0094200D" w:rsidRDefault="0094200D" w:rsidP="000A29CB">
      <w:pPr>
        <w:pStyle w:val="Corptext"/>
        <w:tabs>
          <w:tab w:val="left" w:pos="360"/>
        </w:tabs>
        <w:suppressAutoHyphens/>
        <w:spacing w:after="0"/>
        <w:ind w:left="360"/>
        <w:rPr>
          <w:lang w:val="en"/>
        </w:rPr>
      </w:pPr>
    </w:p>
    <w:p w14:paraId="7D4CFC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The vote will expressed by marking with “X” in only one box coresponding to vote intention, respectively “ PRO”, “ AGAINST” or “ABSTENTION”, for each resolution in part</w:t>
      </w:r>
      <w:r w:rsidR="000A29CB">
        <w:rPr>
          <w:rFonts w:ascii="Tahoma" w:hAnsi="Tahoma" w:cs="Tahoma"/>
          <w:sz w:val="24"/>
          <w:szCs w:val="24"/>
          <w:lang w:val="en-GB"/>
        </w:rPr>
        <w:t>.</w:t>
      </w:r>
    </w:p>
    <w:p w14:paraId="2108B1B0" w14:textId="77777777" w:rsidR="000A29CB" w:rsidRDefault="000A29CB" w:rsidP="000A29CB">
      <w:pPr>
        <w:pStyle w:val="Corptext"/>
        <w:spacing w:after="0"/>
        <w:ind w:left="360"/>
        <w:rPr>
          <w:rFonts w:ascii="Tahoma" w:hAnsi="Tahoma" w:cs="Tahoma"/>
          <w:sz w:val="24"/>
          <w:szCs w:val="24"/>
          <w:lang w:val="en-GB"/>
        </w:rPr>
      </w:pP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046A19A9" w14:textId="77777777" w:rsidR="000A29CB" w:rsidRPr="00960720" w:rsidRDefault="000A29CB" w:rsidP="000A29CB">
      <w:pPr>
        <w:pStyle w:val="Corptext"/>
        <w:spacing w:after="0"/>
        <w:ind w:firstLine="763"/>
        <w:rPr>
          <w:rStyle w:val="tlid-translation"/>
          <w:rFonts w:ascii="Tahoma" w:hAnsi="Tahoma" w:cs="Tahoma"/>
        </w:rPr>
      </w:pPr>
    </w:p>
    <w:p w14:paraId="1151E0B5" w14:textId="77777777" w:rsidR="00993182" w:rsidRDefault="00993182" w:rsidP="000A29CB">
      <w:pPr>
        <w:pStyle w:val="Corptext"/>
        <w:spacing w:after="0"/>
        <w:ind w:firstLine="763"/>
        <w:rPr>
          <w:rStyle w:val="tlid-translation"/>
          <w:rFonts w:ascii="Tahoma" w:hAnsi="Tahoma" w:cs="Tahoma"/>
        </w:rPr>
      </w:pPr>
    </w:p>
    <w:p w14:paraId="0D1DD4E5" w14:textId="77777777" w:rsidR="00993182"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r>
    </w:p>
    <w:p w14:paraId="75671A4B" w14:textId="0D263076"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EXTENDED ELECTRONIC SIGNATURE (when the empowerment is transmitted by electronic means)</w:t>
      </w:r>
    </w:p>
    <w:p w14:paraId="0F68AE67" w14:textId="77777777" w:rsidR="000A29CB" w:rsidRPr="00960720" w:rsidRDefault="000A29CB" w:rsidP="000A29CB">
      <w:pPr>
        <w:pStyle w:val="Corptext"/>
        <w:spacing w:after="0"/>
        <w:ind w:firstLine="763"/>
        <w:rPr>
          <w:rStyle w:val="tlid-translation"/>
          <w:rFonts w:ascii="Tahoma" w:hAnsi="Tahoma" w:cs="Tahoma"/>
        </w:rPr>
      </w:pP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04DCC"/>
    <w:rsid w:val="001F0220"/>
    <w:rsid w:val="00202A49"/>
    <w:rsid w:val="002568F1"/>
    <w:rsid w:val="00291459"/>
    <w:rsid w:val="003755B3"/>
    <w:rsid w:val="00393656"/>
    <w:rsid w:val="00415F52"/>
    <w:rsid w:val="00445506"/>
    <w:rsid w:val="00590DF8"/>
    <w:rsid w:val="00594C85"/>
    <w:rsid w:val="00634BB1"/>
    <w:rsid w:val="00656C05"/>
    <w:rsid w:val="00731BB5"/>
    <w:rsid w:val="007B3A9E"/>
    <w:rsid w:val="007C765A"/>
    <w:rsid w:val="008C5D18"/>
    <w:rsid w:val="0094200D"/>
    <w:rsid w:val="00993182"/>
    <w:rsid w:val="009C387E"/>
    <w:rsid w:val="00A216CC"/>
    <w:rsid w:val="00A43A0A"/>
    <w:rsid w:val="00B625A3"/>
    <w:rsid w:val="00CD13FC"/>
    <w:rsid w:val="00D03DA9"/>
    <w:rsid w:val="00D1335E"/>
    <w:rsid w:val="00D50A01"/>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2410</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2026-01-21T12:17:00Z</dcterms:created>
  <dcterms:modified xsi:type="dcterms:W3CDTF">2026-05-28T06:20:00Z</dcterms:modified>
</cp:coreProperties>
</file>