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2BD4B3DA" w14:textId="77777777" w:rsidR="000A29CB" w:rsidRDefault="000A29CB" w:rsidP="000A29CB">
      <w:pPr>
        <w:pStyle w:val="Antet"/>
        <w:rPr>
          <w:rFonts w:ascii="Tahoma" w:hAnsi="Tahoma" w:cs="Tahoma"/>
          <w:b/>
          <w:spacing w:val="-5"/>
          <w:sz w:val="28"/>
          <w:szCs w:val="28"/>
        </w:rPr>
      </w:pPr>
    </w:p>
    <w:p w14:paraId="1A0483B8" w14:textId="66BA9DE1" w:rsidR="000A29CB"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F46803">
        <w:rPr>
          <w:rFonts w:ascii="Tahoma" w:hAnsi="Tahoma" w:cs="Tahoma"/>
        </w:rPr>
        <w:t>Extrao</w:t>
      </w:r>
      <w:r>
        <w:rPr>
          <w:rFonts w:ascii="Tahoma" w:hAnsi="Tahoma" w:cs="Tahoma"/>
        </w:rPr>
        <w:t xml:space="preserve">rdinary General Meeting of Shareholders SANTIERUL NAVAL ORSOVA SA to be held in </w:t>
      </w:r>
      <w:r w:rsidR="00446437">
        <w:rPr>
          <w:rFonts w:ascii="Tahoma" w:hAnsi="Tahoma" w:cs="Tahoma"/>
        </w:rPr>
        <w:t>11</w:t>
      </w:r>
      <w:r>
        <w:rPr>
          <w:rFonts w:ascii="Tahoma" w:hAnsi="Tahoma" w:cs="Tahoma"/>
        </w:rPr>
        <w:t>.</w:t>
      </w:r>
      <w:r w:rsidR="00291459">
        <w:rPr>
          <w:rFonts w:ascii="Tahoma" w:hAnsi="Tahoma" w:cs="Tahoma"/>
        </w:rPr>
        <w:t>0</w:t>
      </w:r>
      <w:r w:rsidR="00446437">
        <w:rPr>
          <w:rFonts w:ascii="Tahoma" w:hAnsi="Tahoma" w:cs="Tahoma"/>
        </w:rPr>
        <w:t>8</w:t>
      </w:r>
      <w:r>
        <w:rPr>
          <w:rFonts w:ascii="Tahoma" w:hAnsi="Tahoma" w:cs="Tahoma"/>
        </w:rPr>
        <w:t>.202</w:t>
      </w:r>
      <w:r w:rsidR="002568F1">
        <w:rPr>
          <w:rFonts w:ascii="Tahoma" w:hAnsi="Tahoma" w:cs="Tahoma"/>
        </w:rPr>
        <w:t>6</w:t>
      </w:r>
      <w:r>
        <w:rPr>
          <w:rFonts w:ascii="Tahoma" w:hAnsi="Tahoma" w:cs="Tahoma"/>
        </w:rPr>
        <w:t>, 1</w:t>
      </w:r>
      <w:r w:rsidR="00291459">
        <w:rPr>
          <w:rFonts w:ascii="Tahoma" w:hAnsi="Tahoma" w:cs="Tahoma"/>
        </w:rPr>
        <w:t>0</w:t>
      </w:r>
      <w:r>
        <w:rPr>
          <w:rFonts w:ascii="Tahoma" w:hAnsi="Tahoma" w:cs="Tahoma"/>
        </w:rPr>
        <w:t xml:space="preserve"> o’clock, at society’s headquarter, concluded for the first convocation, or in </w:t>
      </w:r>
      <w:r w:rsidR="00446437">
        <w:rPr>
          <w:rFonts w:ascii="Tahoma" w:hAnsi="Tahoma" w:cs="Tahoma"/>
        </w:rPr>
        <w:t>12</w:t>
      </w:r>
      <w:r>
        <w:rPr>
          <w:rFonts w:ascii="Tahoma" w:hAnsi="Tahoma" w:cs="Tahoma"/>
        </w:rPr>
        <w:t>.</w:t>
      </w:r>
      <w:r w:rsidR="00291459">
        <w:rPr>
          <w:rFonts w:ascii="Tahoma" w:hAnsi="Tahoma" w:cs="Tahoma"/>
        </w:rPr>
        <w:t>0</w:t>
      </w:r>
      <w:r w:rsidR="00446437">
        <w:rPr>
          <w:rFonts w:ascii="Tahoma" w:hAnsi="Tahoma" w:cs="Tahoma"/>
        </w:rPr>
        <w:t>8</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can not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identified by ID CARD series ______ no._________________, PNC_________________________, to represent me in this General Meeting and to exert my vote right afferent to  my holdings registered at the reference date in Shareholders Registry, as follows:</w:t>
      </w:r>
    </w:p>
    <w:p w14:paraId="6E9B61D5" w14:textId="77777777" w:rsidR="00993182" w:rsidRDefault="00993182" w:rsidP="000A29CB">
      <w:pPr>
        <w:pStyle w:val="Corptext"/>
        <w:spacing w:after="0" w:line="240" w:lineRule="auto"/>
        <w:ind w:firstLine="765"/>
        <w:rPr>
          <w:rFonts w:ascii="Tahoma" w:hAnsi="Tahoma" w:cs="Tahoma"/>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446437" w:rsidRPr="00960720" w14:paraId="69966E00" w14:textId="77777777" w:rsidTr="0094200D">
        <w:tc>
          <w:tcPr>
            <w:tcW w:w="7015" w:type="dxa"/>
          </w:tcPr>
          <w:p w14:paraId="65001DDE" w14:textId="69154F03" w:rsidR="00446437" w:rsidRPr="00E24C01" w:rsidRDefault="00446437" w:rsidP="00446437">
            <w:pPr>
              <w:tabs>
                <w:tab w:val="left" w:pos="720"/>
                <w:tab w:val="left" w:pos="1440"/>
                <w:tab w:val="left" w:leader="dot" w:pos="2579"/>
              </w:tabs>
              <w:contextualSpacing/>
              <w:jc w:val="both"/>
              <w:rPr>
                <w:rStyle w:val="hps"/>
                <w:rFonts w:ascii="Tahoma" w:hAnsi="Tahoma" w:cs="Tahoma"/>
                <w:b/>
                <w:bCs/>
                <w:lang w:val="en"/>
              </w:rPr>
            </w:pPr>
            <w:r>
              <w:rPr>
                <w:rStyle w:val="hps"/>
                <w:rFonts w:ascii="Times New Roman" w:hAnsi="Times New Roman" w:cs="Times New Roman"/>
                <w:sz w:val="20"/>
                <w:szCs w:val="20"/>
                <w:lang w:val="en"/>
              </w:rPr>
              <w:t>1.</w:t>
            </w:r>
            <w:r w:rsidRPr="008431E5">
              <w:rPr>
                <w:rStyle w:val="hps"/>
                <w:rFonts w:ascii="Times New Roman" w:hAnsi="Times New Roman" w:cs="Times New Roman"/>
                <w:sz w:val="20"/>
                <w:szCs w:val="20"/>
                <w:lang w:val="en"/>
              </w:rPr>
              <w:t>Election of the meeting secretariat consisting of Mr. Ciorecan Horia, shareholder with identification data available at the company's headquarters, tasked with verifying the presence of shareholders, fulfilling the formalities required by law and the articles of association for holding the general meeting, counting the votes cast during the general meeting and drawing up the minutes of the meeting.</w:t>
            </w:r>
          </w:p>
        </w:tc>
        <w:tc>
          <w:tcPr>
            <w:tcW w:w="630" w:type="dxa"/>
          </w:tcPr>
          <w:p w14:paraId="5086C6E2" w14:textId="47296513" w:rsidR="00446437" w:rsidRPr="00960720" w:rsidRDefault="00446437" w:rsidP="00446437">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446437" w:rsidRPr="00960720" w:rsidRDefault="00446437" w:rsidP="00446437">
            <w:pPr>
              <w:pStyle w:val="Corptext"/>
              <w:snapToGrid w:val="0"/>
              <w:spacing w:before="120" w:after="120"/>
              <w:jc w:val="center"/>
              <w:rPr>
                <w:rFonts w:ascii="Tahoma" w:hAnsi="Tahoma" w:cs="Tahoma"/>
                <w:lang w:val="en"/>
              </w:rPr>
            </w:pPr>
          </w:p>
        </w:tc>
        <w:tc>
          <w:tcPr>
            <w:tcW w:w="1530" w:type="dxa"/>
          </w:tcPr>
          <w:p w14:paraId="5DB7A734" w14:textId="77777777" w:rsidR="00446437" w:rsidRPr="00960720" w:rsidRDefault="00446437" w:rsidP="00446437">
            <w:pPr>
              <w:pStyle w:val="Corptext"/>
              <w:snapToGrid w:val="0"/>
              <w:spacing w:before="120" w:after="120"/>
              <w:jc w:val="center"/>
              <w:rPr>
                <w:rFonts w:ascii="Tahoma" w:hAnsi="Tahoma" w:cs="Tahoma"/>
                <w:lang w:val="en"/>
              </w:rPr>
            </w:pPr>
          </w:p>
        </w:tc>
      </w:tr>
      <w:tr w:rsidR="00446437" w:rsidRPr="00960720" w14:paraId="751977E0" w14:textId="77777777" w:rsidTr="0094200D">
        <w:tc>
          <w:tcPr>
            <w:tcW w:w="7015" w:type="dxa"/>
          </w:tcPr>
          <w:p w14:paraId="71850B17"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2.Approval of the amendment to the company's Articles of Association, as follows:</w:t>
            </w:r>
          </w:p>
          <w:p w14:paraId="18076BDE"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p>
          <w:p w14:paraId="6FC1D68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Art.6 paragraph (2) and paragraph (3) are amended and will have the following content:</w:t>
            </w:r>
          </w:p>
          <w:p w14:paraId="7A4FB95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 The company's main activity is:</w:t>
            </w:r>
          </w:p>
          <w:p w14:paraId="5F85C60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3011- Construction of civil ships and floating structures</w:t>
            </w:r>
          </w:p>
          <w:p w14:paraId="2A0AAD6C"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 The company declares as secondary activities, according to the C.A.E.N. codification:</w:t>
            </w:r>
          </w:p>
          <w:p w14:paraId="76ABC885"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1812 - Other printing activities n.e.c.</w:t>
            </w:r>
          </w:p>
          <w:p w14:paraId="373890AD"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2594 - Manufacture of screws, bolts and other threaded articles; manufacture of rivets and washers</w:t>
            </w:r>
          </w:p>
          <w:p w14:paraId="10130827"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2599 - Manufacture of other fabricated metal products n.e.c.</w:t>
            </w:r>
          </w:p>
          <w:p w14:paraId="452C88B3"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2790 - Manufacture of other electrical equipment</w:t>
            </w:r>
          </w:p>
          <w:p w14:paraId="58850E4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2822 - Manufacture of lifting and handling equipment</w:t>
            </w:r>
          </w:p>
          <w:p w14:paraId="038165B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2829 - Manufacture of other general purpose machinery and equipment n.e.c.</w:t>
            </w:r>
          </w:p>
          <w:p w14:paraId="16276ECE"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2842 - Manufacture of other machine tools n.e.c.</w:t>
            </w:r>
          </w:p>
          <w:p w14:paraId="01D28219"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3012 - Construction of sports and recreational craft</w:t>
            </w:r>
          </w:p>
          <w:p w14:paraId="03D5A179"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3013 - Construction of ships and naval vessels</w:t>
            </w:r>
          </w:p>
          <w:p w14:paraId="35A04EC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3299 - Manufacture of other manufactured goods n.e.c.</w:t>
            </w:r>
          </w:p>
          <w:p w14:paraId="61FA7B53"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3311 - Repair and maintenance of fabricated metal products</w:t>
            </w:r>
          </w:p>
          <w:p w14:paraId="615A10AB"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3312 - Repair and maintenance of machinery</w:t>
            </w:r>
          </w:p>
          <w:p w14:paraId="573E511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3315 - Repair and maintenance of ships and boats, civil</w:t>
            </w:r>
          </w:p>
          <w:p w14:paraId="0CB947C2"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3318 - Repair and maintenance of military combat vehicles, ships, vessels, aircraft and spacecraft, military</w:t>
            </w:r>
          </w:p>
          <w:p w14:paraId="3B0288A3"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3319 - Repair and maintenance of other equipment</w:t>
            </w:r>
          </w:p>
          <w:p w14:paraId="6B40A0AA"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3512 - Generation of electricity from renewable sources</w:t>
            </w:r>
          </w:p>
          <w:p w14:paraId="29609697"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3515 - Electricity trading</w:t>
            </w:r>
          </w:p>
          <w:p w14:paraId="797DEA01"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3516 - Storage of electricity</w:t>
            </w:r>
          </w:p>
          <w:p w14:paraId="6E872FAE"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3524 - Storage of gases as part of supply services</w:t>
            </w:r>
          </w:p>
          <w:p w14:paraId="533D283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3540 - Activities of agents and brokers in the field of electricity and natural gas</w:t>
            </w:r>
          </w:p>
          <w:p w14:paraId="6C3C7F2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3821 - Recovery of recyclable materials</w:t>
            </w:r>
          </w:p>
          <w:p w14:paraId="67E6C558"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4299 - Construction work of other engineering projects n.e.c.</w:t>
            </w:r>
          </w:p>
          <w:p w14:paraId="1B2DBA9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lastRenderedPageBreak/>
              <w:t>4664 - Wholesale of other machinery and equipment</w:t>
            </w:r>
          </w:p>
          <w:p w14:paraId="445B9209"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4682 - Wholesale of metals and minerals metal</w:t>
            </w:r>
          </w:p>
          <w:p w14:paraId="07FE4E0C"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4687 - Wholesale of waste and scrap</w:t>
            </w:r>
          </w:p>
          <w:p w14:paraId="4204CF9E"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4690 - Non-specialized wholesale trade</w:t>
            </w:r>
          </w:p>
          <w:p w14:paraId="4D9DAF2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4712 - Non-specialized retail trade with non-food products as the main activity</w:t>
            </w:r>
          </w:p>
          <w:p w14:paraId="35551AF9"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4932 - Occasional passenger land transport</w:t>
            </w:r>
          </w:p>
          <w:p w14:paraId="1CF897F4"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5040 - Inland waterway transport</w:t>
            </w:r>
          </w:p>
          <w:p w14:paraId="07EA28C9"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5210 - Warehousing</w:t>
            </w:r>
          </w:p>
          <w:p w14:paraId="3D2B62E3"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5222 - Water transport support activities</w:t>
            </w:r>
          </w:p>
          <w:p w14:paraId="447D7D53"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5224 - Handling</w:t>
            </w:r>
          </w:p>
          <w:p w14:paraId="1D3DB158"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5225 - Logistics services for transport</w:t>
            </w:r>
          </w:p>
          <w:p w14:paraId="62C94ECA"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5226 - Other transport support activities</w:t>
            </w:r>
          </w:p>
          <w:p w14:paraId="5FE082B5"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5611 - Restaurants</w:t>
            </w:r>
          </w:p>
          <w:p w14:paraId="4303461A"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6820 - Renting and subletting of own or leased real estate</w:t>
            </w:r>
          </w:p>
          <w:p w14:paraId="6FA51FF2"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7120 - Technical testing and analysis activities</w:t>
            </w:r>
          </w:p>
          <w:p w14:paraId="2CC7723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7734 - Renting and leasing of water transport equipment</w:t>
            </w:r>
          </w:p>
          <w:p w14:paraId="7A755FA6"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7739 - Renting and leasing of other machinery, equipment and tangible goods n.e.c.</w:t>
            </w:r>
          </w:p>
          <w:p w14:paraId="03E361F0" w14:textId="77777777" w:rsidR="00446437" w:rsidRPr="008431E5" w:rsidRDefault="00446437" w:rsidP="00446437">
            <w:pPr>
              <w:tabs>
                <w:tab w:val="left" w:pos="720"/>
                <w:tab w:val="left" w:pos="1440"/>
                <w:tab w:val="left" w:leader="dot" w:pos="2579"/>
              </w:tabs>
              <w:contextualSpacing/>
              <w:jc w:val="both"/>
              <w:rPr>
                <w:rStyle w:val="hps"/>
                <w:rFonts w:ascii="Times New Roman" w:hAnsi="Times New Roman" w:cs="Times New Roman"/>
                <w:sz w:val="20"/>
                <w:szCs w:val="20"/>
                <w:lang w:val="en"/>
              </w:rPr>
            </w:pPr>
            <w:r w:rsidRPr="008431E5">
              <w:rPr>
                <w:rStyle w:val="hps"/>
                <w:rFonts w:ascii="Times New Roman" w:hAnsi="Times New Roman" w:cs="Times New Roman"/>
                <w:sz w:val="20"/>
                <w:szCs w:val="20"/>
                <w:lang w:val="en"/>
              </w:rPr>
              <w:t>8532 - Secondary, technical or vocational education</w:t>
            </w:r>
          </w:p>
          <w:p w14:paraId="0FDD1FE8" w14:textId="4530E6C4" w:rsidR="00446437" w:rsidRPr="00E24C01" w:rsidRDefault="00446437" w:rsidP="00446437">
            <w:pPr>
              <w:tabs>
                <w:tab w:val="left" w:pos="720"/>
                <w:tab w:val="left" w:pos="1440"/>
                <w:tab w:val="left" w:leader="dot" w:pos="2579"/>
              </w:tabs>
              <w:contextualSpacing/>
              <w:jc w:val="both"/>
              <w:rPr>
                <w:rStyle w:val="hps"/>
                <w:rFonts w:ascii="Tahoma" w:hAnsi="Tahoma" w:cs="Tahoma"/>
                <w:b/>
                <w:bCs/>
                <w:lang w:val="en"/>
              </w:rPr>
            </w:pPr>
            <w:r w:rsidRPr="008431E5">
              <w:rPr>
                <w:rStyle w:val="hps"/>
                <w:rFonts w:ascii="Times New Roman" w:hAnsi="Times New Roman" w:cs="Times New Roman"/>
                <w:sz w:val="20"/>
                <w:szCs w:val="20"/>
                <w:lang w:val="en"/>
              </w:rPr>
              <w:t>Secondary activity description: 8532 - Secondary, technical or vocational education; providing vocational training for the trades of locksmiths, welders, naval pipe fitters and crane operators.</w:t>
            </w:r>
          </w:p>
        </w:tc>
        <w:tc>
          <w:tcPr>
            <w:tcW w:w="630" w:type="dxa"/>
          </w:tcPr>
          <w:p w14:paraId="311DBD28" w14:textId="77777777" w:rsidR="00446437" w:rsidRPr="00695D13" w:rsidRDefault="00446437" w:rsidP="00446437">
            <w:pPr>
              <w:pStyle w:val="Corptext"/>
              <w:snapToGrid w:val="0"/>
              <w:spacing w:before="120" w:after="120"/>
              <w:jc w:val="center"/>
              <w:rPr>
                <w:rFonts w:ascii="Times New Roman" w:hAnsi="Times New Roman"/>
                <w:lang w:val="en"/>
              </w:rPr>
            </w:pPr>
          </w:p>
        </w:tc>
        <w:tc>
          <w:tcPr>
            <w:tcW w:w="1170" w:type="dxa"/>
          </w:tcPr>
          <w:p w14:paraId="5CEE7202" w14:textId="77777777" w:rsidR="00446437" w:rsidRPr="00960720" w:rsidRDefault="00446437" w:rsidP="00446437">
            <w:pPr>
              <w:pStyle w:val="Corptext"/>
              <w:snapToGrid w:val="0"/>
              <w:spacing w:before="120" w:after="120"/>
              <w:jc w:val="center"/>
              <w:rPr>
                <w:rFonts w:ascii="Tahoma" w:hAnsi="Tahoma" w:cs="Tahoma"/>
                <w:lang w:val="en"/>
              </w:rPr>
            </w:pPr>
          </w:p>
        </w:tc>
        <w:tc>
          <w:tcPr>
            <w:tcW w:w="1530" w:type="dxa"/>
          </w:tcPr>
          <w:p w14:paraId="4298A5B2" w14:textId="77777777" w:rsidR="00446437" w:rsidRPr="00960720" w:rsidRDefault="00446437" w:rsidP="00446437">
            <w:pPr>
              <w:pStyle w:val="Corptext"/>
              <w:snapToGrid w:val="0"/>
              <w:spacing w:before="120" w:after="120"/>
              <w:jc w:val="center"/>
              <w:rPr>
                <w:rFonts w:ascii="Tahoma" w:hAnsi="Tahoma" w:cs="Tahoma"/>
                <w:lang w:val="en"/>
              </w:rPr>
            </w:pPr>
          </w:p>
        </w:tc>
      </w:tr>
      <w:tr w:rsidR="00446437" w:rsidRPr="00960720" w14:paraId="6D8CAF53" w14:textId="77777777" w:rsidTr="0094200D">
        <w:tc>
          <w:tcPr>
            <w:tcW w:w="7015" w:type="dxa"/>
          </w:tcPr>
          <w:p w14:paraId="4B06D65C" w14:textId="0011B7FC" w:rsidR="00446437" w:rsidRPr="00E24C01" w:rsidRDefault="00446437" w:rsidP="00446437">
            <w:pPr>
              <w:tabs>
                <w:tab w:val="left" w:pos="720"/>
                <w:tab w:val="left" w:pos="1440"/>
                <w:tab w:val="left" w:leader="dot" w:pos="2579"/>
              </w:tabs>
              <w:contextualSpacing/>
              <w:jc w:val="both"/>
              <w:rPr>
                <w:rStyle w:val="hps"/>
                <w:rFonts w:ascii="Tahoma" w:hAnsi="Tahoma" w:cs="Tahoma"/>
                <w:bCs/>
                <w:spacing w:val="-5"/>
                <w:lang w:val="en"/>
              </w:rPr>
            </w:pPr>
            <w:r w:rsidRPr="008431E5">
              <w:rPr>
                <w:rStyle w:val="hps"/>
                <w:rFonts w:ascii="Times New Roman" w:hAnsi="Times New Roman" w:cs="Times New Roman"/>
                <w:spacing w:val="-5"/>
                <w:sz w:val="20"/>
                <w:szCs w:val="20"/>
                <w:lang w:val="en"/>
              </w:rPr>
              <w:t>3.Designation of Mr. Mircea Ion Sperdea as the person authorized to sign the updated Articles of Association of the company.</w:t>
            </w:r>
          </w:p>
        </w:tc>
        <w:tc>
          <w:tcPr>
            <w:tcW w:w="630" w:type="dxa"/>
          </w:tcPr>
          <w:p w14:paraId="605A5186" w14:textId="77777777" w:rsidR="00446437" w:rsidRPr="00960720" w:rsidRDefault="00446437" w:rsidP="00446437">
            <w:pPr>
              <w:pStyle w:val="Corptext"/>
              <w:snapToGrid w:val="0"/>
              <w:spacing w:before="120" w:after="120"/>
              <w:jc w:val="center"/>
              <w:rPr>
                <w:rFonts w:ascii="Tahoma" w:hAnsi="Tahoma" w:cs="Tahoma"/>
                <w:lang w:val="it-IT"/>
              </w:rPr>
            </w:pPr>
          </w:p>
        </w:tc>
        <w:tc>
          <w:tcPr>
            <w:tcW w:w="1170" w:type="dxa"/>
          </w:tcPr>
          <w:p w14:paraId="03F6742D" w14:textId="77777777" w:rsidR="00446437" w:rsidRPr="00960720" w:rsidRDefault="00446437" w:rsidP="00446437">
            <w:pPr>
              <w:pStyle w:val="Corptext"/>
              <w:snapToGrid w:val="0"/>
              <w:spacing w:before="120" w:after="120"/>
              <w:jc w:val="center"/>
              <w:rPr>
                <w:rFonts w:ascii="Tahoma" w:hAnsi="Tahoma" w:cs="Tahoma"/>
                <w:lang w:val="it-IT"/>
              </w:rPr>
            </w:pPr>
          </w:p>
        </w:tc>
        <w:tc>
          <w:tcPr>
            <w:tcW w:w="1530" w:type="dxa"/>
          </w:tcPr>
          <w:p w14:paraId="20D38471" w14:textId="77777777" w:rsidR="00446437" w:rsidRPr="00960720" w:rsidRDefault="00446437" w:rsidP="00446437">
            <w:pPr>
              <w:pStyle w:val="Corptext"/>
              <w:snapToGrid w:val="0"/>
              <w:spacing w:before="120" w:after="120"/>
              <w:jc w:val="center"/>
              <w:rPr>
                <w:rFonts w:ascii="Tahoma" w:hAnsi="Tahoma" w:cs="Tahoma"/>
                <w:lang w:val="it-IT"/>
              </w:rPr>
            </w:pPr>
          </w:p>
        </w:tc>
      </w:tr>
      <w:tr w:rsidR="00446437" w:rsidRPr="00960720" w14:paraId="47DDA23E" w14:textId="77777777" w:rsidTr="0094200D">
        <w:tc>
          <w:tcPr>
            <w:tcW w:w="7015" w:type="dxa"/>
          </w:tcPr>
          <w:p w14:paraId="278BC216" w14:textId="42CBFCAA" w:rsidR="00446437" w:rsidRPr="00E24C01" w:rsidRDefault="00446437" w:rsidP="00446437">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sidRPr="008431E5">
              <w:rPr>
                <w:rStyle w:val="hps"/>
                <w:rFonts w:ascii="Times New Roman" w:hAnsi="Times New Roman" w:cs="Times New Roman"/>
                <w:spacing w:val="-5"/>
                <w:sz w:val="20"/>
                <w:szCs w:val="20"/>
                <w:lang w:val="en"/>
              </w:rPr>
              <w:t>4.Approval of the date of 04.09.2026 as the Registration Date, according to art. 87 paragraph (1) of Law no. 24/2017 and of the date of 03.09.2026 as the "ex date" date, according to art. 2 paragraph 2 letter l) of Regulation no. 5/2018.</w:t>
            </w:r>
          </w:p>
        </w:tc>
        <w:tc>
          <w:tcPr>
            <w:tcW w:w="630" w:type="dxa"/>
          </w:tcPr>
          <w:p w14:paraId="37A17C2B" w14:textId="77777777" w:rsidR="00446437" w:rsidRPr="00960720" w:rsidRDefault="00446437" w:rsidP="00446437">
            <w:pPr>
              <w:pStyle w:val="Corptext"/>
              <w:snapToGrid w:val="0"/>
              <w:spacing w:before="120" w:after="120"/>
              <w:jc w:val="center"/>
              <w:rPr>
                <w:rFonts w:ascii="Tahoma" w:hAnsi="Tahoma" w:cs="Tahoma"/>
                <w:lang w:val="ro-RO"/>
              </w:rPr>
            </w:pPr>
          </w:p>
        </w:tc>
        <w:tc>
          <w:tcPr>
            <w:tcW w:w="1170" w:type="dxa"/>
          </w:tcPr>
          <w:p w14:paraId="49253D9C" w14:textId="77777777" w:rsidR="00446437" w:rsidRPr="00960720" w:rsidRDefault="00446437" w:rsidP="00446437">
            <w:pPr>
              <w:pStyle w:val="Corptext"/>
              <w:snapToGrid w:val="0"/>
              <w:spacing w:before="120" w:after="120"/>
              <w:jc w:val="center"/>
              <w:rPr>
                <w:rFonts w:ascii="Tahoma" w:hAnsi="Tahoma" w:cs="Tahoma"/>
                <w:lang w:val="ro-RO"/>
              </w:rPr>
            </w:pPr>
          </w:p>
        </w:tc>
        <w:tc>
          <w:tcPr>
            <w:tcW w:w="1530" w:type="dxa"/>
          </w:tcPr>
          <w:p w14:paraId="34B96828" w14:textId="77777777" w:rsidR="00446437" w:rsidRPr="00960720" w:rsidRDefault="00446437" w:rsidP="00446437">
            <w:pPr>
              <w:pStyle w:val="Corptext"/>
              <w:snapToGrid w:val="0"/>
              <w:spacing w:before="120" w:after="120"/>
              <w:jc w:val="center"/>
              <w:rPr>
                <w:rFonts w:ascii="Tahoma" w:hAnsi="Tahoma" w:cs="Tahoma"/>
                <w:lang w:val="ro-RO"/>
              </w:rPr>
            </w:pPr>
          </w:p>
        </w:tc>
      </w:tr>
      <w:tr w:rsidR="00446437" w:rsidRPr="00960720" w14:paraId="3D55464C" w14:textId="77777777" w:rsidTr="0094200D">
        <w:tc>
          <w:tcPr>
            <w:tcW w:w="7015" w:type="dxa"/>
          </w:tcPr>
          <w:p w14:paraId="492EFFE8" w14:textId="26A8CF7E" w:rsidR="00446437" w:rsidRPr="00E24C01" w:rsidRDefault="00446437" w:rsidP="00446437">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sidRPr="008431E5">
              <w:rPr>
                <w:rStyle w:val="hps"/>
                <w:rFonts w:ascii="Times New Roman" w:hAnsi="Times New Roman" w:cs="Times New Roman"/>
                <w:spacing w:val="-5"/>
                <w:sz w:val="20"/>
                <w:szCs w:val="20"/>
                <w:lang w:val="en"/>
              </w:rPr>
              <w:t>5.Empowerment of Mr. Mircea Ion Sperdea, general manager of the company, to sign the decision of the extraordinary general meeting of shareholders (EGMS) and any other documents necessary for the implementation of the EGMS decision and to carry out the formalities of its publication and registration.</w:t>
            </w:r>
          </w:p>
        </w:tc>
        <w:tc>
          <w:tcPr>
            <w:tcW w:w="630" w:type="dxa"/>
          </w:tcPr>
          <w:p w14:paraId="2B1C51C2" w14:textId="77777777" w:rsidR="00446437" w:rsidRPr="00960720" w:rsidRDefault="00446437" w:rsidP="00446437">
            <w:pPr>
              <w:pStyle w:val="Corptext"/>
              <w:snapToGrid w:val="0"/>
              <w:spacing w:before="120" w:after="120"/>
              <w:jc w:val="center"/>
              <w:rPr>
                <w:rFonts w:ascii="Tahoma" w:hAnsi="Tahoma" w:cs="Tahoma"/>
                <w:lang w:val="ro-RO"/>
              </w:rPr>
            </w:pPr>
          </w:p>
        </w:tc>
        <w:tc>
          <w:tcPr>
            <w:tcW w:w="1170" w:type="dxa"/>
          </w:tcPr>
          <w:p w14:paraId="78793738" w14:textId="77777777" w:rsidR="00446437" w:rsidRPr="00960720" w:rsidRDefault="00446437" w:rsidP="00446437">
            <w:pPr>
              <w:pStyle w:val="Corptext"/>
              <w:snapToGrid w:val="0"/>
              <w:spacing w:before="120" w:after="120"/>
              <w:jc w:val="center"/>
              <w:rPr>
                <w:rFonts w:ascii="Tahoma" w:hAnsi="Tahoma" w:cs="Tahoma"/>
                <w:lang w:val="ro-RO"/>
              </w:rPr>
            </w:pPr>
          </w:p>
        </w:tc>
        <w:tc>
          <w:tcPr>
            <w:tcW w:w="1530" w:type="dxa"/>
          </w:tcPr>
          <w:p w14:paraId="5D4864F0" w14:textId="77777777" w:rsidR="00446437" w:rsidRPr="00960720" w:rsidRDefault="00446437" w:rsidP="00446437">
            <w:pPr>
              <w:pStyle w:val="Corptext"/>
              <w:snapToGrid w:val="0"/>
              <w:spacing w:before="120" w:after="120"/>
              <w:jc w:val="center"/>
              <w:rPr>
                <w:rFonts w:ascii="Tahoma" w:hAnsi="Tahoma" w:cs="Tahoma"/>
                <w:lang w:val="ro-RO"/>
              </w:rPr>
            </w:pPr>
          </w:p>
        </w:tc>
      </w:tr>
    </w:tbl>
    <w:p w14:paraId="57B545C7" w14:textId="77777777" w:rsidR="0094200D" w:rsidRDefault="0094200D" w:rsidP="000A29CB">
      <w:pPr>
        <w:pStyle w:val="Corptext"/>
        <w:tabs>
          <w:tab w:val="left" w:pos="360"/>
        </w:tabs>
        <w:suppressAutoHyphens/>
        <w:spacing w:after="0"/>
        <w:ind w:left="360"/>
        <w:rPr>
          <w:lang w:val="en"/>
        </w:rPr>
      </w:pPr>
    </w:p>
    <w:p w14:paraId="7D4CFC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The vote will expressed by marking with “X” in only one box coresponding to vote intention, respectively “ PRO”, “ AGAINST” or “ABSTENTION”, for each resolution in part</w:t>
      </w:r>
      <w:r w:rsidR="000A29CB">
        <w:rPr>
          <w:rFonts w:ascii="Tahoma" w:hAnsi="Tahoma" w:cs="Tahoma"/>
          <w:sz w:val="24"/>
          <w:szCs w:val="24"/>
          <w:lang w:val="en-GB"/>
        </w:rPr>
        <w:t>.</w:t>
      </w:r>
    </w:p>
    <w:p w14:paraId="2108B1B0" w14:textId="77777777" w:rsidR="000A29CB" w:rsidRDefault="000A29CB" w:rsidP="000A29CB">
      <w:pPr>
        <w:pStyle w:val="Corptext"/>
        <w:spacing w:after="0"/>
        <w:ind w:left="360"/>
        <w:rPr>
          <w:rFonts w:ascii="Tahoma" w:hAnsi="Tahoma" w:cs="Tahoma"/>
          <w:sz w:val="24"/>
          <w:szCs w:val="24"/>
          <w:lang w:val="en-GB"/>
        </w:rPr>
      </w:pP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046A19A9" w14:textId="77777777" w:rsidR="000A29CB" w:rsidRPr="00960720" w:rsidRDefault="000A29CB" w:rsidP="000A29CB">
      <w:pPr>
        <w:pStyle w:val="Corptext"/>
        <w:spacing w:after="0"/>
        <w:ind w:firstLine="763"/>
        <w:rPr>
          <w:rStyle w:val="tlid-translation"/>
          <w:rFonts w:ascii="Tahoma" w:hAnsi="Tahoma" w:cs="Tahoma"/>
        </w:rPr>
      </w:pPr>
    </w:p>
    <w:p w14:paraId="1151E0B5" w14:textId="77777777" w:rsidR="00993182" w:rsidRDefault="00993182" w:rsidP="000A29CB">
      <w:pPr>
        <w:pStyle w:val="Corptext"/>
        <w:spacing w:after="0"/>
        <w:ind w:firstLine="763"/>
        <w:rPr>
          <w:rStyle w:val="tlid-translation"/>
          <w:rFonts w:ascii="Tahoma" w:hAnsi="Tahoma" w:cs="Tahoma"/>
        </w:rPr>
      </w:pPr>
    </w:p>
    <w:p w14:paraId="0D1DD4E5" w14:textId="77777777" w:rsidR="00993182"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r>
    </w:p>
    <w:p w14:paraId="75671A4B" w14:textId="0D263076"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EXTENDED ELECTRONIC SIGNATURE (when the empowerment is transmitted by electronic means)</w:t>
      </w:r>
    </w:p>
    <w:p w14:paraId="0F68AE67" w14:textId="77777777" w:rsidR="000A29CB" w:rsidRPr="00960720" w:rsidRDefault="000A29CB" w:rsidP="000A29CB">
      <w:pPr>
        <w:pStyle w:val="Corptext"/>
        <w:spacing w:after="0"/>
        <w:ind w:firstLine="763"/>
        <w:rPr>
          <w:rStyle w:val="tlid-translation"/>
          <w:rFonts w:ascii="Tahoma" w:hAnsi="Tahoma" w:cs="Tahoma"/>
        </w:rPr>
      </w:pP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F0220"/>
    <w:rsid w:val="00202A49"/>
    <w:rsid w:val="002568F1"/>
    <w:rsid w:val="00291459"/>
    <w:rsid w:val="003755B3"/>
    <w:rsid w:val="00415F52"/>
    <w:rsid w:val="00445506"/>
    <w:rsid w:val="00446437"/>
    <w:rsid w:val="00590DF8"/>
    <w:rsid w:val="00594C85"/>
    <w:rsid w:val="00634BB1"/>
    <w:rsid w:val="00656C05"/>
    <w:rsid w:val="007B3A9E"/>
    <w:rsid w:val="007C765A"/>
    <w:rsid w:val="00867BE9"/>
    <w:rsid w:val="00872502"/>
    <w:rsid w:val="008C5D18"/>
    <w:rsid w:val="0094200D"/>
    <w:rsid w:val="00993182"/>
    <w:rsid w:val="00A216CC"/>
    <w:rsid w:val="00B625A3"/>
    <w:rsid w:val="00D03DA9"/>
    <w:rsid w:val="00D1335E"/>
    <w:rsid w:val="00D336A0"/>
    <w:rsid w:val="00D50A01"/>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818</Words>
  <Characters>4750</Characters>
  <Application>Microsoft Office Word</Application>
  <DocSecurity>0</DocSecurity>
  <Lines>39</Lines>
  <Paragraphs>11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4</cp:revision>
  <cp:lastPrinted>2021-09-30T05:45:00Z</cp:lastPrinted>
  <dcterms:created xsi:type="dcterms:W3CDTF">2026-01-21T12:17:00Z</dcterms:created>
  <dcterms:modified xsi:type="dcterms:W3CDTF">2026-07-07T06:07:00Z</dcterms:modified>
</cp:coreProperties>
</file>